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u w:val="single"/>
          <w:lang w:eastAsia="zh-CN"/>
        </w:rPr>
        <w:t>湖南高速通达投资开发有限公司</w:t>
      </w:r>
      <w:r>
        <w:rPr>
          <w:rFonts w:hint="eastAsia" w:ascii="宋体" w:hAnsi="宋体" w:cs="宋体"/>
          <w:color w:val="auto"/>
          <w:highlight w:val="none"/>
        </w:rPr>
        <w:t>的</w:t>
      </w:r>
      <w:r>
        <w:rPr>
          <w:rFonts w:hint="eastAsia" w:ascii="宋体" w:hAnsi="宋体" w:cs="宋体"/>
          <w:color w:val="auto"/>
          <w:highlight w:val="none"/>
          <w:u w:val="single"/>
          <w:lang w:eastAsia="zh-CN"/>
        </w:rPr>
        <w:t>大湖映象沙盘及户型模型采购</w:t>
      </w:r>
      <w:r>
        <w:rPr>
          <w:rFonts w:hint="eastAsia" w:ascii="宋体" w:hAnsi="宋体" w:cs="宋体"/>
          <w:color w:val="auto"/>
          <w:highlight w:val="none"/>
        </w:rPr>
        <w:t>（</w:t>
      </w:r>
      <w:r>
        <w:rPr>
          <w:rFonts w:hint="eastAsia" w:ascii="宋体" w:hAnsi="宋体" w:cs="宋体"/>
          <w:color w:val="auto"/>
          <w:highlight w:val="none"/>
          <w:lang w:val="en-US" w:eastAsia="zh-CN"/>
        </w:rPr>
        <w:t>采购</w:t>
      </w:r>
      <w:r>
        <w:rPr>
          <w:rFonts w:hint="eastAsia" w:ascii="宋体" w:hAnsi="宋体" w:cs="宋体"/>
          <w:color w:val="auto"/>
          <w:highlight w:val="none"/>
        </w:rPr>
        <w:t>编号：2022</w:t>
      </w:r>
      <w:r>
        <w:rPr>
          <w:rFonts w:hint="eastAsia" w:ascii="宋体" w:hAnsi="宋体" w:cs="宋体"/>
          <w:color w:val="auto"/>
          <w:highlight w:val="none"/>
          <w:lang w:val="en-US" w:eastAsia="zh-CN"/>
        </w:rPr>
        <w:t>置业</w:t>
      </w:r>
      <w:r>
        <w:rPr>
          <w:rFonts w:hint="eastAsia" w:ascii="宋体" w:hAnsi="宋体" w:cs="宋体"/>
          <w:color w:val="auto"/>
          <w:highlight w:val="none"/>
        </w:rPr>
        <w:t>-服务-磋商-003</w:t>
      </w:r>
      <w:r>
        <w:rPr>
          <w:rFonts w:hint="eastAsia" w:ascii="宋体" w:hAnsi="宋体" w:cs="宋体"/>
          <w:color w:val="auto"/>
          <w:highlight w:val="none"/>
          <w:lang w:eastAsia="zh-CN"/>
        </w:rPr>
        <w:t xml:space="preserve"> </w:t>
      </w:r>
      <w:r>
        <w:rPr>
          <w:rFonts w:hint="eastAsia" w:ascii="宋体" w:hAnsi="宋体" w:cs="宋体"/>
          <w:color w:val="auto"/>
          <w:highlight w:val="none"/>
        </w:rPr>
        <w:t>）进行竞争性磋商采购，现采用发布公告方式，邀请符合资格条件的供应商参与竞争性磋商采购活动。</w:t>
      </w:r>
    </w:p>
    <w:p>
      <w:pPr>
        <w:spacing w:beforeLines="50" w:afterLines="50" w:line="320" w:lineRule="exact"/>
        <w:rPr>
          <w:rFonts w:hint="eastAsia" w:ascii="宋体" w:hAnsi="宋体" w:cs="宋体"/>
          <w:b/>
          <w:bCs/>
          <w:color w:val="auto"/>
          <w:highlight w:val="none"/>
        </w:rPr>
      </w:pPr>
      <w:r>
        <w:rPr>
          <w:rFonts w:hint="eastAsia" w:ascii="宋体" w:hAnsi="宋体" w:cs="宋体"/>
          <w:b/>
          <w:bCs/>
          <w:color w:val="auto"/>
          <w:highlight w:val="none"/>
        </w:rPr>
        <w:t>一、采购项目基本概况</w:t>
      </w:r>
    </w:p>
    <w:p>
      <w:pPr>
        <w:spacing w:beforeLines="50" w:afterLines="50" w:line="320" w:lineRule="exact"/>
        <w:ind w:firstLine="420" w:firstLineChars="200"/>
        <w:rPr>
          <w:rFonts w:hint="eastAsia" w:ascii="宋体" w:hAnsi="宋体" w:eastAsia="宋体" w:cs="宋体"/>
          <w:color w:val="auto"/>
          <w:highlight w:val="none"/>
          <w:lang w:eastAsia="zh-CN"/>
        </w:rPr>
      </w:pPr>
      <w:r>
        <w:rPr>
          <w:rFonts w:hint="eastAsia" w:ascii="宋体" w:hAnsi="宋体" w:cs="宋体"/>
          <w:color w:val="auto"/>
          <w:highlight w:val="none"/>
        </w:rPr>
        <w:t>项目名称：</w:t>
      </w:r>
      <w:r>
        <w:rPr>
          <w:rFonts w:hint="eastAsia" w:ascii="宋体" w:hAnsi="宋体" w:cs="宋体"/>
          <w:color w:val="auto"/>
          <w:highlight w:val="none"/>
          <w:lang w:eastAsia="zh-CN"/>
        </w:rPr>
        <w:t>大湖映象沙盘及户型模型采购</w:t>
      </w:r>
    </w:p>
    <w:p>
      <w:pPr>
        <w:spacing w:beforeLines="50" w:afterLines="50" w:line="320" w:lineRule="exact"/>
        <w:ind w:firstLine="420" w:firstLineChars="200"/>
        <w:rPr>
          <w:rFonts w:ascii="宋体" w:hAnsi="宋体" w:cs="宋体"/>
          <w:color w:val="auto"/>
          <w:highlight w:val="none"/>
        </w:rPr>
      </w:pPr>
      <w:r>
        <w:rPr>
          <w:rFonts w:hint="eastAsia" w:ascii="宋体" w:hAnsi="宋体" w:cs="宋体"/>
          <w:color w:val="auto"/>
          <w:highlight w:val="none"/>
        </w:rPr>
        <w:t>项目负责人：向丹丹、周异</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联系电话：0731-84169660</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采购方式：竞争性磋商</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采购预算：</w:t>
      </w:r>
      <w:r>
        <w:rPr>
          <w:rFonts w:hint="eastAsia" w:ascii="宋体" w:hAnsi="宋体" w:cs="宋体"/>
          <w:color w:val="auto"/>
          <w:highlight w:val="none"/>
          <w:lang w:val="en-US" w:eastAsia="zh-CN"/>
        </w:rPr>
        <w:t>41</w:t>
      </w:r>
      <w:r>
        <w:rPr>
          <w:rFonts w:hint="eastAsia" w:ascii="宋体" w:hAnsi="宋体" w:cs="宋体"/>
          <w:color w:val="auto"/>
          <w:highlight w:val="none"/>
        </w:rPr>
        <w:t>0000.00元</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采购项目内容与数量：</w:t>
      </w:r>
    </w:p>
    <w:tbl>
      <w:tblPr>
        <w:tblStyle w:val="15"/>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3070"/>
        <w:gridCol w:w="779"/>
        <w:gridCol w:w="828"/>
        <w:gridCol w:w="1353"/>
        <w:gridCol w:w="2417"/>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751" w:type="dxa"/>
            <w:noWrap w:val="0"/>
            <w:vAlign w:val="center"/>
          </w:tcPr>
          <w:p>
            <w:pPr>
              <w:jc w:val="center"/>
              <w:rPr>
                <w:rFonts w:hint="eastAsia" w:ascii="宋体" w:hAnsi="宋体" w:cs="宋体"/>
                <w:color w:val="auto"/>
                <w:szCs w:val="21"/>
                <w:highlight w:val="none"/>
              </w:rPr>
            </w:pPr>
            <w:r>
              <w:rPr>
                <w:rFonts w:hint="eastAsia" w:ascii="宋体" w:hAnsi="宋体" w:cs="宋体"/>
                <w:b/>
                <w:bCs/>
                <w:color w:val="auto"/>
                <w:kern w:val="0"/>
                <w:szCs w:val="21"/>
                <w:highlight w:val="none"/>
              </w:rPr>
              <w:t>包名</w:t>
            </w:r>
          </w:p>
        </w:tc>
        <w:tc>
          <w:tcPr>
            <w:tcW w:w="3070" w:type="dxa"/>
            <w:noWrap w:val="0"/>
            <w:vAlign w:val="center"/>
          </w:tcPr>
          <w:p>
            <w:pPr>
              <w:jc w:val="center"/>
              <w:rPr>
                <w:rFonts w:hint="eastAsia" w:ascii="宋体" w:hAnsi="宋体" w:cs="宋体"/>
                <w:color w:val="auto"/>
                <w:szCs w:val="21"/>
                <w:highlight w:val="none"/>
              </w:rPr>
            </w:pPr>
            <w:r>
              <w:rPr>
                <w:rFonts w:hint="eastAsia" w:ascii="宋体" w:hAnsi="宋体" w:cs="宋体"/>
                <w:b/>
                <w:bCs/>
                <w:color w:val="auto"/>
                <w:kern w:val="0"/>
                <w:szCs w:val="21"/>
                <w:highlight w:val="none"/>
              </w:rPr>
              <w:t>品目名称</w:t>
            </w:r>
          </w:p>
        </w:tc>
        <w:tc>
          <w:tcPr>
            <w:tcW w:w="779" w:type="dxa"/>
            <w:noWrap w:val="0"/>
            <w:vAlign w:val="center"/>
          </w:tcPr>
          <w:p>
            <w:pPr>
              <w:ind w:right="63" w:rightChars="30"/>
              <w:jc w:val="center"/>
              <w:rPr>
                <w:rFonts w:hint="eastAsia" w:ascii="宋体" w:hAnsi="宋体" w:cs="宋体"/>
                <w:color w:val="auto"/>
                <w:szCs w:val="21"/>
                <w:highlight w:val="none"/>
              </w:rPr>
            </w:pPr>
            <w:r>
              <w:rPr>
                <w:rFonts w:hint="eastAsia" w:ascii="宋体" w:hAnsi="宋体" w:cs="宋体"/>
                <w:b/>
                <w:bCs/>
                <w:color w:val="auto"/>
                <w:kern w:val="0"/>
                <w:szCs w:val="21"/>
                <w:highlight w:val="none"/>
              </w:rPr>
              <w:t>数量</w:t>
            </w:r>
          </w:p>
        </w:tc>
        <w:tc>
          <w:tcPr>
            <w:tcW w:w="828" w:type="dxa"/>
            <w:noWrap w:val="0"/>
            <w:vAlign w:val="center"/>
          </w:tcPr>
          <w:p>
            <w:pPr>
              <w:ind w:right="63" w:rightChars="30"/>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单位</w:t>
            </w:r>
          </w:p>
        </w:tc>
        <w:tc>
          <w:tcPr>
            <w:tcW w:w="1353" w:type="dxa"/>
            <w:noWrap w:val="0"/>
            <w:vAlign w:val="center"/>
          </w:tcPr>
          <w:p>
            <w:pPr>
              <w:jc w:val="center"/>
              <w:rPr>
                <w:rFonts w:hint="eastAsia" w:ascii="宋体" w:hAnsi="宋体" w:cs="宋体"/>
                <w:color w:val="auto"/>
                <w:szCs w:val="21"/>
                <w:highlight w:val="none"/>
              </w:rPr>
            </w:pPr>
            <w:r>
              <w:rPr>
                <w:rFonts w:hint="eastAsia" w:ascii="宋体" w:hAnsi="宋体" w:cs="宋体"/>
                <w:b/>
                <w:bCs/>
                <w:color w:val="auto"/>
                <w:kern w:val="0"/>
                <w:szCs w:val="21"/>
                <w:highlight w:val="none"/>
              </w:rPr>
              <w:t>预算金额（元）</w:t>
            </w:r>
          </w:p>
        </w:tc>
        <w:tc>
          <w:tcPr>
            <w:tcW w:w="2417" w:type="dxa"/>
            <w:noWrap w:val="0"/>
            <w:vAlign w:val="center"/>
          </w:tcPr>
          <w:p>
            <w:pPr>
              <w:jc w:val="center"/>
              <w:rPr>
                <w:rFonts w:hint="eastAsia" w:ascii="宋体" w:hAnsi="宋体" w:cs="宋体"/>
                <w:color w:val="auto"/>
                <w:szCs w:val="21"/>
                <w:highlight w:val="none"/>
              </w:rPr>
            </w:pPr>
            <w:r>
              <w:rPr>
                <w:rFonts w:hint="eastAsia" w:ascii="宋体" w:hAnsi="宋体" w:cs="宋体"/>
                <w:b/>
                <w:bCs/>
                <w:color w:val="auto"/>
                <w:kern w:val="0"/>
                <w:szCs w:val="21"/>
                <w:highlight w:val="none"/>
              </w:rPr>
              <w:t>其他</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751" w:type="dxa"/>
            <w:noWrap w:val="0"/>
            <w:vAlign w:val="center"/>
          </w:tcPr>
          <w:p>
            <w:pPr>
              <w:spacing w:beforeLines="50" w:afterLines="50" w:line="320" w:lineRule="exact"/>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3070" w:type="dxa"/>
            <w:noWrap w:val="0"/>
            <w:vAlign w:val="center"/>
          </w:tcPr>
          <w:p>
            <w:pPr>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eastAsia="zh-CN"/>
              </w:rPr>
              <w:t>大湖映象沙盘及户型模型采购</w:t>
            </w:r>
          </w:p>
        </w:tc>
        <w:tc>
          <w:tcPr>
            <w:tcW w:w="779" w:type="dxa"/>
            <w:noWrap w:val="0"/>
            <w:vAlign w:val="center"/>
          </w:tcPr>
          <w:p>
            <w:pPr>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828" w:type="dxa"/>
            <w:noWrap w:val="0"/>
            <w:vAlign w:val="center"/>
          </w:tcPr>
          <w:p>
            <w:pPr>
              <w:jc w:val="center"/>
              <w:rPr>
                <w:rFonts w:hint="eastAsia" w:ascii="宋体" w:hAnsi="宋体" w:cs="宋体"/>
                <w:color w:val="auto"/>
                <w:szCs w:val="21"/>
                <w:highlight w:val="none"/>
              </w:rPr>
            </w:pPr>
            <w:r>
              <w:rPr>
                <w:rFonts w:hint="eastAsia" w:ascii="宋体" w:hAnsi="宋体" w:cs="宋体"/>
                <w:color w:val="auto"/>
                <w:szCs w:val="21"/>
                <w:highlight w:val="none"/>
              </w:rPr>
              <w:t>项</w:t>
            </w:r>
          </w:p>
        </w:tc>
        <w:tc>
          <w:tcPr>
            <w:tcW w:w="1353" w:type="dxa"/>
            <w:noWrap w:val="0"/>
            <w:vAlign w:val="center"/>
          </w:tcPr>
          <w:p>
            <w:pPr>
              <w:jc w:val="center"/>
              <w:rPr>
                <w:rFonts w:hint="eastAsia" w:ascii="宋体" w:hAnsi="宋体" w:cs="宋体"/>
                <w:color w:val="auto"/>
                <w:szCs w:val="21"/>
                <w:highlight w:val="none"/>
              </w:rPr>
            </w:pPr>
            <w:r>
              <w:rPr>
                <w:rFonts w:hint="eastAsia" w:ascii="宋体" w:hAnsi="宋体" w:cs="宋体"/>
                <w:color w:val="auto"/>
                <w:szCs w:val="21"/>
                <w:highlight w:val="none"/>
                <w:lang w:val="en-US" w:eastAsia="zh-CN"/>
              </w:rPr>
              <w:t>41</w:t>
            </w:r>
            <w:r>
              <w:rPr>
                <w:rFonts w:hint="eastAsia" w:ascii="宋体" w:hAnsi="宋体" w:cs="宋体"/>
                <w:color w:val="auto"/>
                <w:szCs w:val="21"/>
                <w:highlight w:val="none"/>
              </w:rPr>
              <w:t>0000.00</w:t>
            </w:r>
          </w:p>
        </w:tc>
        <w:tc>
          <w:tcPr>
            <w:tcW w:w="2417" w:type="dxa"/>
            <w:noWrap w:val="0"/>
            <w:vAlign w:val="center"/>
          </w:tcPr>
          <w:p>
            <w:pPr>
              <w:jc w:val="left"/>
              <w:rPr>
                <w:rFonts w:ascii="宋体" w:hAnsi="宋体" w:cs="宋体"/>
                <w:color w:val="auto"/>
                <w:szCs w:val="21"/>
                <w:highlight w:val="none"/>
              </w:rPr>
            </w:pPr>
            <w:r>
              <w:rPr>
                <w:rFonts w:hint="eastAsia" w:ascii="宋体" w:hAnsi="宋体" w:cs="宋体"/>
                <w:color w:val="auto"/>
                <w:szCs w:val="21"/>
                <w:highlight w:val="none"/>
                <w:lang w:val="en-US" w:eastAsia="zh-CN"/>
              </w:rPr>
              <w:t>交货期</w:t>
            </w:r>
            <w:r>
              <w:rPr>
                <w:rFonts w:hint="eastAsia" w:ascii="宋体" w:hAnsi="宋体" w:cs="宋体"/>
                <w:color w:val="auto"/>
                <w:szCs w:val="21"/>
                <w:highlight w:val="none"/>
              </w:rPr>
              <w:t>：</w:t>
            </w:r>
            <w:r>
              <w:rPr>
                <w:rFonts w:hint="eastAsia" w:ascii="宋体" w:hAnsi="宋体" w:cs="宋体"/>
                <w:color w:val="auto"/>
                <w:szCs w:val="21"/>
                <w:highlight w:val="none"/>
                <w:lang w:val="en-US" w:eastAsia="zh-CN"/>
              </w:rPr>
              <w:t>30日历天</w:t>
            </w:r>
            <w:r>
              <w:rPr>
                <w:rFonts w:hint="eastAsia" w:ascii="宋体" w:hAnsi="宋体" w:cs="宋体"/>
                <w:color w:val="auto"/>
                <w:szCs w:val="21"/>
                <w:highlight w:val="none"/>
              </w:rPr>
              <w:t>。</w:t>
            </w:r>
          </w:p>
        </w:tc>
      </w:tr>
    </w:tbl>
    <w:p>
      <w:pPr>
        <w:spacing w:beforeLines="50" w:afterLines="50" w:line="320" w:lineRule="exact"/>
        <w:rPr>
          <w:rFonts w:hint="eastAsia" w:ascii="宋体" w:hAnsi="宋体" w:cs="宋体"/>
          <w:b/>
          <w:bCs/>
          <w:color w:val="auto"/>
          <w:highlight w:val="none"/>
        </w:rPr>
      </w:pPr>
      <w:r>
        <w:rPr>
          <w:rFonts w:hint="eastAsia" w:ascii="宋体" w:hAnsi="宋体" w:cs="宋体"/>
          <w:b/>
          <w:bCs/>
          <w:color w:val="auto"/>
          <w:highlight w:val="none"/>
        </w:rPr>
        <w:t>二、供应商的资格要求</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2.1 供应商基本资格条件：</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（1）具有独立承担民事责任的能力；</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（2）具有良好的商业信誉和健全的财务会计制度；</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（3）具有履行合同所必需的设备和专业技术能力；</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（4）有依法缴纳税收和社会保障资金的良好记录；</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（5）参加采购活动前三年内，在经营活动中没有重大违法记录；</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（6）法律、行政法规规定的其他条件。</w:t>
      </w:r>
    </w:p>
    <w:p>
      <w:pPr>
        <w:spacing w:beforeLines="50" w:afterLines="50" w:line="320" w:lineRule="exact"/>
        <w:ind w:firstLine="420" w:firstLineChars="200"/>
        <w:rPr>
          <w:rFonts w:hint="eastAsia" w:ascii="宋体" w:hAnsi="宋体" w:cs="宋体"/>
          <w:b/>
          <w:bCs/>
          <w:color w:val="auto"/>
          <w:highlight w:val="none"/>
        </w:rPr>
      </w:pPr>
      <w:r>
        <w:rPr>
          <w:rFonts w:hint="eastAsia" w:ascii="宋体" w:hAnsi="宋体" w:cs="宋体"/>
          <w:color w:val="auto"/>
          <w:highlight w:val="none"/>
        </w:rPr>
        <w:t>2.2 供应商特定资格条件：</w:t>
      </w:r>
      <w:r>
        <w:rPr>
          <w:rFonts w:hint="eastAsia" w:ascii="宋体" w:hAnsi="宋体" w:cs="宋体"/>
          <w:b/>
          <w:bCs/>
          <w:color w:val="auto"/>
          <w:highlight w:val="none"/>
        </w:rPr>
        <w:t>无</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2.3 单位负责人为同一人或者存在直接控股、管理关系的不同供应商，不得参加同一合同项下的采购活动。</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2.4 为本采购项目提供整体设计、规范编制或者项目管理、监理、检测等服务的，不得再参加此项目的其他招标采购活动。</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2.5 列入失信被执行人、重大税收违法案件当事人名单，列入政府采购严重违法失信行为记录名单的，拒绝其参与采购活动。</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2.6 本次采购</w:t>
      </w:r>
      <w:r>
        <w:rPr>
          <w:rFonts w:hint="eastAsia" w:ascii="宋体" w:hAnsi="宋体" w:cs="宋体"/>
          <w:b/>
          <w:bCs/>
          <w:color w:val="auto"/>
          <w:highlight w:val="none"/>
        </w:rPr>
        <w:t>不接受</w:t>
      </w:r>
      <w:r>
        <w:rPr>
          <w:rFonts w:hint="eastAsia" w:ascii="宋体" w:hAnsi="宋体" w:cs="宋体"/>
          <w:color w:val="auto"/>
          <w:highlight w:val="none"/>
        </w:rPr>
        <w:t>联合体响应报价。</w:t>
      </w:r>
    </w:p>
    <w:p>
      <w:pPr>
        <w:spacing w:beforeLines="50" w:afterLines="50" w:line="320" w:lineRule="exact"/>
        <w:rPr>
          <w:rFonts w:hint="eastAsia" w:ascii="宋体" w:hAnsi="宋体" w:cs="宋体"/>
          <w:b/>
          <w:bCs/>
          <w:color w:val="auto"/>
          <w:highlight w:val="none"/>
        </w:rPr>
      </w:pPr>
      <w:r>
        <w:rPr>
          <w:rFonts w:hint="eastAsia" w:ascii="宋体" w:hAnsi="宋体" w:cs="宋体"/>
          <w:b/>
          <w:bCs/>
          <w:color w:val="auto"/>
          <w:highlight w:val="none"/>
        </w:rPr>
        <w:t>三、获取磋商文件的时间、地点及方式</w:t>
      </w:r>
    </w:p>
    <w:p>
      <w:pPr>
        <w:spacing w:beforeLines="50" w:afterLines="50" w:line="32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3.1</w:t>
      </w:r>
      <w:r>
        <w:rPr>
          <w:rFonts w:hint="eastAsia" w:ascii="宋体" w:hAnsi="宋体" w:eastAsia="宋体" w:cs="宋体"/>
          <w:color w:val="auto"/>
          <w:highlight w:val="none"/>
        </w:rPr>
        <w:t>凡有意参加投标的单位，请登录1688平台（网址：</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1688.com/）中注册、完善、公开本单位信息（如遇到平台使用问题可以咨询客服电话4008001688）。自行在平台上进行网上下载采购文件等资料。通过网络下载的采购文件等资料与备案的书面采购文件等资料具有同等法律效力。凡资料不全、供应商与其证照不符、超过采购文件下载时间将被拒绝。供应商应及时关注网上相关采购信息，如有遗漏或超过采购文件下载时间，采购人概不负责，所造成的投标失败或损失由供应商自行负责。" </w:instrText>
      </w:r>
      <w:r>
        <w:rPr>
          <w:rFonts w:hint="eastAsia" w:ascii="宋体" w:hAnsi="宋体" w:eastAsia="宋体" w:cs="宋体"/>
          <w:color w:val="auto"/>
          <w:highlight w:val="none"/>
        </w:rPr>
        <w:fldChar w:fldCharType="separate"/>
      </w:r>
      <w:r>
        <w:rPr>
          <w:rStyle w:val="20"/>
          <w:rFonts w:hint="eastAsia" w:ascii="宋体" w:hAnsi="宋体" w:eastAsia="宋体" w:cs="宋体"/>
          <w:color w:val="auto"/>
          <w:highlight w:val="none"/>
        </w:rPr>
        <w:t>https://www.1688.com/）中注册、完善、公开本单位信息（如遇到平台使用问题可以咨询客服电话4008001688）。自行在平台上进行网上下载采购文件等资料。通过网络下载的采购文件等资料与备案的书面采购文件等资料具有同等法律效力。凡资料不全、供应商与其证照不符、超过采购文件下载时间将被拒绝。供应商应及时关注网上相关采购信息，如有遗漏或超过采购文件下载时间，采购人概不负责，所造成的投标失败或损失由供应商自行负责。</w:t>
      </w:r>
      <w:r>
        <w:rPr>
          <w:rFonts w:hint="eastAsia" w:ascii="宋体" w:hAnsi="宋体" w:eastAsia="宋体" w:cs="宋体"/>
          <w:color w:val="auto"/>
          <w:highlight w:val="none"/>
        </w:rPr>
        <w:fldChar w:fldCharType="end"/>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eastAsia="宋体" w:cs="宋体"/>
          <w:color w:val="auto"/>
          <w:highlight w:val="none"/>
          <w:lang w:val="en-US" w:eastAsia="zh-CN"/>
        </w:rPr>
        <w:t>3.2</w:t>
      </w:r>
      <w:r>
        <w:rPr>
          <w:rFonts w:hint="eastAsia" w:ascii="宋体" w:hAnsi="宋体" w:eastAsia="宋体" w:cs="宋体"/>
          <w:color w:val="auto"/>
          <w:highlight w:val="none"/>
        </w:rPr>
        <w:t>投标单位入驻详见附件。</w:t>
      </w:r>
    </w:p>
    <w:p>
      <w:pPr>
        <w:spacing w:beforeLines="50" w:afterLines="50" w:line="320" w:lineRule="exact"/>
        <w:rPr>
          <w:rFonts w:hint="eastAsia" w:ascii="宋体" w:hAnsi="宋体" w:cs="宋体"/>
          <w:b/>
          <w:bCs/>
          <w:color w:val="auto"/>
          <w:highlight w:val="none"/>
        </w:rPr>
      </w:pPr>
      <w:r>
        <w:rPr>
          <w:rFonts w:hint="eastAsia" w:ascii="宋体" w:hAnsi="宋体" w:cs="宋体"/>
          <w:b/>
          <w:bCs/>
          <w:color w:val="auto"/>
          <w:highlight w:val="none"/>
        </w:rPr>
        <w:t>四、响应文件提交的截止时间、开启时间及地点</w:t>
      </w:r>
    </w:p>
    <w:p>
      <w:pPr>
        <w:spacing w:beforeLines="50" w:afterLines="50" w:line="320" w:lineRule="exact"/>
        <w:ind w:firstLine="420" w:firstLineChars="200"/>
        <w:rPr>
          <w:rFonts w:ascii="宋体" w:hAnsi="宋体" w:cs="宋体"/>
          <w:color w:val="auto"/>
          <w:highlight w:val="yellow"/>
        </w:rPr>
      </w:pPr>
      <w:r>
        <w:rPr>
          <w:rFonts w:hint="eastAsia" w:ascii="宋体" w:hAnsi="宋体" w:cs="宋体"/>
          <w:color w:val="auto"/>
          <w:highlight w:val="none"/>
          <w:lang w:val="en-US" w:eastAsia="zh-CN"/>
        </w:rPr>
        <w:t>4.1</w:t>
      </w:r>
      <w:r>
        <w:rPr>
          <w:rFonts w:hint="eastAsia" w:ascii="宋体" w:hAnsi="宋体" w:cs="宋体"/>
          <w:color w:val="auto"/>
          <w:highlight w:val="none"/>
        </w:rPr>
        <w:t>首次响应文件的提交截止时间：2022年</w:t>
      </w:r>
      <w:r>
        <w:rPr>
          <w:rFonts w:hint="eastAsia" w:ascii="宋体" w:hAnsi="宋体" w:cs="宋体"/>
          <w:color w:val="auto"/>
          <w:highlight w:val="none"/>
          <w:lang w:val="en-US" w:eastAsia="zh-CN"/>
        </w:rPr>
        <w:t>3</w:t>
      </w:r>
      <w:r>
        <w:rPr>
          <w:rFonts w:hint="eastAsia" w:ascii="宋体" w:hAnsi="宋体" w:cs="宋体"/>
          <w:color w:val="auto"/>
          <w:highlight w:val="none"/>
        </w:rPr>
        <w:t>月</w:t>
      </w:r>
      <w:r>
        <w:rPr>
          <w:rFonts w:hint="eastAsia" w:ascii="宋体" w:hAnsi="宋体" w:cs="宋体"/>
          <w:color w:val="auto"/>
          <w:highlight w:val="none"/>
          <w:lang w:val="en-US" w:eastAsia="zh-CN"/>
        </w:rPr>
        <w:t xml:space="preserve"> 25 </w:t>
      </w:r>
      <w:r>
        <w:rPr>
          <w:rFonts w:hint="eastAsia" w:ascii="宋体" w:hAnsi="宋体" w:cs="宋体"/>
          <w:color w:val="auto"/>
          <w:highlight w:val="none"/>
        </w:rPr>
        <w:t xml:space="preserve">日 </w:t>
      </w:r>
      <w:r>
        <w:rPr>
          <w:rFonts w:hint="eastAsia" w:ascii="宋体" w:hAnsi="宋体" w:cs="宋体"/>
          <w:color w:val="auto"/>
          <w:highlight w:val="none"/>
          <w:lang w:val="en-US" w:eastAsia="zh-CN"/>
        </w:rPr>
        <w:t>14</w:t>
      </w:r>
      <w:r>
        <w:rPr>
          <w:rFonts w:hint="eastAsia" w:ascii="宋体" w:hAnsi="宋体" w:cs="宋体"/>
          <w:color w:val="auto"/>
          <w:highlight w:val="none"/>
        </w:rPr>
        <w:t>时</w:t>
      </w:r>
      <w:r>
        <w:rPr>
          <w:rFonts w:hint="eastAsia" w:ascii="宋体" w:hAnsi="宋体" w:cs="宋体"/>
          <w:color w:val="auto"/>
          <w:highlight w:val="none"/>
          <w:lang w:val="en-US" w:eastAsia="zh-CN"/>
        </w:rPr>
        <w:t>30</w:t>
      </w:r>
      <w:r>
        <w:rPr>
          <w:rFonts w:hint="eastAsia" w:ascii="宋体" w:hAnsi="宋体" w:cs="宋体"/>
          <w:color w:val="auto"/>
          <w:highlight w:val="none"/>
        </w:rPr>
        <w:t>分</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lang w:val="en-US" w:eastAsia="zh-CN"/>
        </w:rPr>
        <w:t>4.2</w:t>
      </w:r>
      <w:r>
        <w:rPr>
          <w:rFonts w:hint="eastAsia" w:ascii="宋体" w:hAnsi="宋体" w:cs="宋体"/>
          <w:color w:val="auto"/>
          <w:highlight w:val="none"/>
        </w:rPr>
        <w:t>供应商应当在采购人要求的报价截止时间前，在湖南高速公路集采平台（https://hngs.go.1688.com/page/index.htm） 上完成报价并按要求上传响应文件（盖公司章的PDF版）。如投标文件超过50M，可分册上传，不超过10册。如投标文件超过500M，投标人应当先将500M以内的压缩文件上传至1688平台，并同时将压缩加密的整本投标文件在投标文件递交截止时间前发送至招标文件指定邮箱（邮箱号：采购负责人邮箱地址</w:t>
      </w:r>
      <w:r>
        <w:rPr>
          <w:rFonts w:hint="eastAsia" w:ascii="宋体" w:hAnsi="宋体" w:cs="宋体"/>
          <w:color w:val="auto"/>
          <w:highlight w:val="none"/>
          <w:lang w:val="en-US" w:eastAsia="zh-CN"/>
        </w:rPr>
        <w:t>2674219898</w:t>
      </w:r>
      <w:r>
        <w:rPr>
          <w:rFonts w:hint="eastAsia" w:ascii="宋体" w:hAnsi="宋体" w:cs="宋体"/>
          <w:color w:val="auto"/>
          <w:highlight w:val="none"/>
        </w:rPr>
        <w:t>@</w:t>
      </w:r>
      <w:r>
        <w:rPr>
          <w:rFonts w:hint="eastAsia" w:ascii="宋体" w:hAnsi="宋体" w:cs="宋体"/>
          <w:color w:val="auto"/>
          <w:highlight w:val="none"/>
          <w:lang w:val="en-US" w:eastAsia="zh-CN"/>
        </w:rPr>
        <w:t>qq</w:t>
      </w:r>
      <w:r>
        <w:rPr>
          <w:rFonts w:hint="eastAsia" w:ascii="宋体" w:hAnsi="宋体" w:cs="宋体"/>
          <w:color w:val="auto"/>
          <w:highlight w:val="none"/>
        </w:rPr>
        <w:t>.com，以收到邮件时间为准)，密码于钉钉会议开标现场告知招标人。逾期上传、未上传至指定地点或未按要求发送至指定邮箱的投标文件，招标人将拒绝接收。供应商上线报价详见附件。</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lang w:val="en-US" w:eastAsia="zh-CN"/>
        </w:rPr>
        <w:t>4.3</w:t>
      </w:r>
      <w:r>
        <w:rPr>
          <w:rFonts w:hint="eastAsia" w:ascii="宋体" w:hAnsi="宋体" w:cs="宋体"/>
          <w:color w:val="auto"/>
          <w:highlight w:val="none"/>
        </w:rPr>
        <w:t>采购人通过“钉钉”APP进行远程开标，所有供应商的法定代表人（单位负责人）或其委托代理人应当提前下载“钉钉”APP并准时参加远程开标会议。供应商若未派法定代表人或委托代理人出席开标活动，视为该供应商默认开标结果。</w:t>
      </w:r>
    </w:p>
    <w:p>
      <w:pPr>
        <w:spacing w:beforeLines="50" w:afterLines="50" w:line="320" w:lineRule="exact"/>
        <w:rPr>
          <w:rFonts w:hint="eastAsia" w:ascii="宋体" w:hAnsi="宋体" w:eastAsia="宋体" w:cs="宋体"/>
          <w:b/>
          <w:color w:val="auto"/>
          <w:highlight w:val="none"/>
          <w:lang w:eastAsia="zh-CN"/>
        </w:rPr>
      </w:pPr>
      <w:r>
        <w:rPr>
          <w:rFonts w:hint="eastAsia" w:ascii="宋体" w:hAnsi="宋体" w:cs="宋体"/>
          <w:b/>
          <w:color w:val="auto"/>
          <w:highlight w:val="none"/>
        </w:rPr>
        <w:t>采购人：</w:t>
      </w:r>
      <w:r>
        <w:rPr>
          <w:rFonts w:hint="eastAsia" w:ascii="宋体" w:hAnsi="宋体" w:cs="宋体"/>
          <w:b/>
          <w:color w:val="auto"/>
          <w:highlight w:val="none"/>
          <w:lang w:eastAsia="zh-CN"/>
        </w:rPr>
        <w:t>湖南高速通达投资</w:t>
      </w:r>
      <w:bookmarkStart w:id="0" w:name="_GoBack"/>
      <w:bookmarkEnd w:id="0"/>
      <w:r>
        <w:rPr>
          <w:rFonts w:hint="eastAsia" w:ascii="宋体" w:hAnsi="宋体" w:cs="宋体"/>
          <w:b/>
          <w:color w:val="auto"/>
          <w:highlight w:val="none"/>
          <w:lang w:eastAsia="zh-CN"/>
        </w:rPr>
        <w:t>开发有限公司</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地  址：浏阳经济技术开发区康宁路319号</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联系人：</w:t>
      </w:r>
      <w:r>
        <w:rPr>
          <w:rFonts w:hint="eastAsia" w:ascii="宋体" w:hAnsi="宋体" w:cs="宋体"/>
          <w:color w:val="auto"/>
          <w:highlight w:val="none"/>
          <w:lang w:val="en-US" w:eastAsia="zh-CN"/>
        </w:rPr>
        <w:t>叶</w:t>
      </w:r>
      <w:r>
        <w:rPr>
          <w:rFonts w:hint="eastAsia" w:ascii="宋体" w:hAnsi="宋体" w:cs="宋体"/>
          <w:color w:val="auto"/>
          <w:highlight w:val="none"/>
        </w:rPr>
        <w:t>先生</w:t>
      </w:r>
    </w:p>
    <w:p>
      <w:pPr>
        <w:spacing w:beforeLines="50" w:afterLines="50" w:line="320" w:lineRule="exact"/>
        <w:ind w:firstLine="420" w:firstLineChars="200"/>
        <w:rPr>
          <w:rFonts w:hint="default" w:ascii="宋体" w:hAnsi="宋体" w:eastAsia="宋体" w:cs="宋体"/>
          <w:color w:val="auto"/>
          <w:highlight w:val="none"/>
          <w:lang w:val="en-US" w:eastAsia="zh-CN"/>
        </w:rPr>
      </w:pPr>
      <w:r>
        <w:rPr>
          <w:rFonts w:hint="eastAsia" w:ascii="宋体" w:hAnsi="宋体" w:cs="宋体"/>
          <w:color w:val="auto"/>
          <w:highlight w:val="none"/>
        </w:rPr>
        <w:t>电  话：0731-</w:t>
      </w:r>
      <w:r>
        <w:rPr>
          <w:rFonts w:hint="eastAsia" w:ascii="宋体" w:hAnsi="宋体" w:cs="宋体"/>
          <w:color w:val="auto"/>
          <w:highlight w:val="none"/>
          <w:lang w:val="en-US" w:eastAsia="zh-CN"/>
        </w:rPr>
        <w:t xml:space="preserve"> 84287718</w:t>
      </w:r>
    </w:p>
    <w:p>
      <w:pPr>
        <w:spacing w:beforeLines="50" w:afterLines="50" w:line="320" w:lineRule="exact"/>
        <w:rPr>
          <w:rFonts w:hint="eastAsia" w:ascii="宋体" w:hAnsi="宋体" w:cs="宋体"/>
          <w:color w:val="auto"/>
          <w:highlight w:val="none"/>
        </w:rPr>
      </w:pPr>
    </w:p>
    <w:p>
      <w:pPr>
        <w:spacing w:beforeLines="50" w:afterLines="50" w:line="320" w:lineRule="exact"/>
        <w:rPr>
          <w:rFonts w:hint="eastAsia" w:ascii="宋体" w:hAnsi="宋体" w:cs="宋体"/>
          <w:b/>
          <w:color w:val="auto"/>
          <w:highlight w:val="none"/>
        </w:rPr>
      </w:pPr>
      <w:r>
        <w:rPr>
          <w:rFonts w:hint="eastAsia" w:ascii="宋体" w:hAnsi="宋体" w:cs="宋体"/>
          <w:b/>
          <w:color w:val="auto"/>
          <w:highlight w:val="none"/>
        </w:rPr>
        <w:t>采购代理机构：中技建设咨询有限公司</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地  址：长沙市雨花区湘府中路117号金典商务楼12层</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联系人：向丹丹、周异   邮编：410011</w:t>
      </w:r>
    </w:p>
    <w:p>
      <w:pPr>
        <w:spacing w:beforeLines="50" w:afterLines="50" w:line="320" w:lineRule="exact"/>
        <w:ind w:firstLine="420" w:firstLineChars="200"/>
        <w:rPr>
          <w:rFonts w:hint="eastAsia" w:ascii="宋体" w:hAnsi="宋体" w:cs="宋体"/>
          <w:color w:val="auto"/>
          <w:highlight w:val="none"/>
        </w:rPr>
      </w:pPr>
      <w:r>
        <w:rPr>
          <w:rFonts w:hint="eastAsia" w:ascii="宋体" w:hAnsi="宋体" w:cs="宋体"/>
          <w:color w:val="auto"/>
          <w:highlight w:val="none"/>
        </w:rPr>
        <w:t>电  话：0731-84169660    传真：0731-84169656</w:t>
      </w:r>
    </w:p>
    <w:p>
      <w:pPr>
        <w:pStyle w:val="6"/>
        <w:keepNext w:val="0"/>
        <w:keepLines w:val="0"/>
        <w:pageBreakBefore w:val="0"/>
        <w:widowControl w:val="0"/>
        <w:kinsoku w:val="0"/>
        <w:wordWrap/>
        <w:overflowPunct w:val="0"/>
        <w:topLinePunct w:val="0"/>
        <w:autoSpaceDE w:val="0"/>
        <w:autoSpaceDN w:val="0"/>
        <w:bidi w:val="0"/>
        <w:adjustRightInd w:val="0"/>
        <w:snapToGrid/>
        <w:spacing w:beforeLines="0" w:afterLines="0" w:line="620" w:lineRule="exact"/>
        <w:jc w:val="left"/>
        <w:textAlignment w:val="auto"/>
        <w:rPr>
          <w:rFonts w:hint="default" w:ascii="宋体" w:hAnsi="宋体" w:eastAsia="宋体" w:cs="宋体"/>
          <w:i w:val="0"/>
          <w:caps w:val="0"/>
          <w:color w:val="000000"/>
          <w:spacing w:val="0"/>
          <w:sz w:val="24"/>
          <w:szCs w:val="24"/>
          <w:shd w:val="clear" w:fill="FFFFFF"/>
          <w:lang w:val="en-US" w:eastAsia="zh-CN"/>
        </w:rPr>
      </w:pPr>
    </w:p>
    <w:sectPr>
      <w:footerReference r:id="rId3" w:type="default"/>
      <w:pgSz w:w="12240" w:h="15840"/>
      <w:pgMar w:top="1440" w:right="1800" w:bottom="1440" w:left="1800" w:header="720" w:footer="720" w:gutter="0"/>
      <w:lnNumType w:countBy="0" w:distance="36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rPr>
        <w:rFonts w:hint="eastAsia" w:ascii="宋体" w:hAnsi="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4"/>
                          </w:pPr>
                          <w:r>
                            <w:rPr>
                              <w:rFonts w:hint="eastAsia" w:ascii="宋体" w:hAnsi="宋体" w:cs="宋体"/>
                              <w:sz w:val="18"/>
                              <w:szCs w:val="18"/>
                            </w:rPr>
                            <w:t xml:space="preserve">中技建设咨询有限公司                                 电话：0731-84169660                 - </w:t>
                          </w:r>
                          <w:r>
                            <w:rPr>
                              <w:rFonts w:hint="eastAsia" w:ascii="宋体" w:hAnsi="宋体" w:cs="宋体"/>
                              <w:sz w:val="18"/>
                              <w:szCs w:val="18"/>
                            </w:rPr>
                            <w:fldChar w:fldCharType="begin"/>
                          </w:r>
                          <w:r>
                            <w:rPr>
                              <w:rStyle w:val="19"/>
                              <w:rFonts w:hint="eastAsia" w:ascii="宋体" w:hAnsi="宋体" w:cs="宋体"/>
                              <w:sz w:val="18"/>
                              <w:szCs w:val="18"/>
                            </w:rPr>
                            <w:instrText xml:space="preserve"> PAGE </w:instrText>
                          </w:r>
                          <w:r>
                            <w:rPr>
                              <w:rFonts w:hint="eastAsia" w:ascii="宋体" w:hAnsi="宋体" w:cs="宋体"/>
                              <w:sz w:val="18"/>
                              <w:szCs w:val="18"/>
                            </w:rPr>
                            <w:fldChar w:fldCharType="separate"/>
                          </w:r>
                          <w:r>
                            <w:rPr>
                              <w:rStyle w:val="19"/>
                              <w:rFonts w:ascii="宋体" w:hAnsi="宋体" w:cs="宋体"/>
                              <w:sz w:val="18"/>
                              <w:szCs w:val="18"/>
                            </w:rPr>
                            <w:t>26</w:t>
                          </w:r>
                          <w:r>
                            <w:rPr>
                              <w:rFonts w:hint="eastAsia" w:ascii="宋体" w:hAnsi="宋体" w:cs="宋体"/>
                              <w:sz w:val="18"/>
                              <w:szCs w:val="18"/>
                            </w:rPr>
                            <w:fldChar w:fldCharType="end"/>
                          </w:r>
                          <w:r>
                            <w:rPr>
                              <w:rStyle w:val="19"/>
                              <w:rFonts w:hint="eastAsia" w:ascii="宋体" w:hAnsi="宋体" w:cs="宋体"/>
                              <w:sz w:val="18"/>
                              <w:szCs w:val="1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fill on="f" focussize="0,0"/>
              <v:stroke on="f"/>
              <v:imagedata o:title=""/>
              <o:lock v:ext="edit" aspectratio="f"/>
              <v:textbox inset="0mm,0mm,0mm,0mm" style="mso-fit-shape-to-text:t;">
                <w:txbxContent>
                  <w:p>
                    <w:pPr>
                      <w:pStyle w:val="24"/>
                    </w:pPr>
                    <w:r>
                      <w:rPr>
                        <w:rFonts w:hint="eastAsia" w:ascii="宋体" w:hAnsi="宋体" w:cs="宋体"/>
                        <w:sz w:val="18"/>
                        <w:szCs w:val="18"/>
                      </w:rPr>
                      <w:t xml:space="preserve">中技建设咨询有限公司                                 电话：0731-84169660                 - </w:t>
                    </w:r>
                    <w:r>
                      <w:rPr>
                        <w:rFonts w:hint="eastAsia" w:ascii="宋体" w:hAnsi="宋体" w:cs="宋体"/>
                        <w:sz w:val="18"/>
                        <w:szCs w:val="18"/>
                      </w:rPr>
                      <w:fldChar w:fldCharType="begin"/>
                    </w:r>
                    <w:r>
                      <w:rPr>
                        <w:rStyle w:val="19"/>
                        <w:rFonts w:hint="eastAsia" w:ascii="宋体" w:hAnsi="宋体" w:cs="宋体"/>
                        <w:sz w:val="18"/>
                        <w:szCs w:val="18"/>
                      </w:rPr>
                      <w:instrText xml:space="preserve"> PAGE </w:instrText>
                    </w:r>
                    <w:r>
                      <w:rPr>
                        <w:rFonts w:hint="eastAsia" w:ascii="宋体" w:hAnsi="宋体" w:cs="宋体"/>
                        <w:sz w:val="18"/>
                        <w:szCs w:val="18"/>
                      </w:rPr>
                      <w:fldChar w:fldCharType="separate"/>
                    </w:r>
                    <w:r>
                      <w:rPr>
                        <w:rStyle w:val="19"/>
                        <w:rFonts w:ascii="宋体" w:hAnsi="宋体" w:cs="宋体"/>
                        <w:sz w:val="18"/>
                        <w:szCs w:val="18"/>
                      </w:rPr>
                      <w:t>26</w:t>
                    </w:r>
                    <w:r>
                      <w:rPr>
                        <w:rFonts w:hint="eastAsia" w:ascii="宋体" w:hAnsi="宋体" w:cs="宋体"/>
                        <w:sz w:val="18"/>
                        <w:szCs w:val="18"/>
                      </w:rPr>
                      <w:fldChar w:fldCharType="end"/>
                    </w:r>
                    <w:r>
                      <w:rPr>
                        <w:rStyle w:val="19"/>
                        <w:rFonts w:hint="eastAsia" w:ascii="宋体" w:hAnsi="宋体" w:cs="宋体"/>
                        <w:sz w:val="18"/>
                        <w:szCs w:val="18"/>
                      </w:rPr>
                      <w:t xml:space="preserve"> -</w:t>
                    </w:r>
                  </w:p>
                </w:txbxContent>
              </v:textbox>
            </v:shape>
          </w:pict>
        </mc:Fallback>
      </mc:AlternateContent>
    </w:r>
  </w:p>
  <w:p>
    <w:pPr>
      <w:pStyle w:val="10"/>
      <w:rPr>
        <w:rFonts w:hint="eastAsia" w:ascii="宋体" w:hAnsi="宋体" w:cs="宋体"/>
      </w:rPr>
    </w:pPr>
    <w:r>
      <w:rPr>
        <w:rFonts w:hint="eastAsia" w:ascii="宋体" w:hAnsi="宋体" w:cs="宋体"/>
      </w:rPr>
      <w:t>长沙市雨花区湘府中路117号金典商务楼12层            传真：0731-84169656</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AE4"/>
    <w:rsid w:val="00015A61"/>
    <w:rsid w:val="00027560"/>
    <w:rsid w:val="0003294B"/>
    <w:rsid w:val="00066766"/>
    <w:rsid w:val="00070AF7"/>
    <w:rsid w:val="00072C52"/>
    <w:rsid w:val="00072D3F"/>
    <w:rsid w:val="000A2C52"/>
    <w:rsid w:val="000B73F8"/>
    <w:rsid w:val="000C44FF"/>
    <w:rsid w:val="00106BD3"/>
    <w:rsid w:val="00111963"/>
    <w:rsid w:val="001136A0"/>
    <w:rsid w:val="00151ECB"/>
    <w:rsid w:val="00173FA5"/>
    <w:rsid w:val="001807CD"/>
    <w:rsid w:val="00191903"/>
    <w:rsid w:val="00195DFB"/>
    <w:rsid w:val="001C62F2"/>
    <w:rsid w:val="001E671D"/>
    <w:rsid w:val="00214A3A"/>
    <w:rsid w:val="00222C59"/>
    <w:rsid w:val="00224EAA"/>
    <w:rsid w:val="00237144"/>
    <w:rsid w:val="00263223"/>
    <w:rsid w:val="0027488A"/>
    <w:rsid w:val="00280EB1"/>
    <w:rsid w:val="002914E5"/>
    <w:rsid w:val="002A4747"/>
    <w:rsid w:val="002A58D1"/>
    <w:rsid w:val="002B5BEB"/>
    <w:rsid w:val="002B6279"/>
    <w:rsid w:val="002C011F"/>
    <w:rsid w:val="002E4921"/>
    <w:rsid w:val="003002A7"/>
    <w:rsid w:val="00343E89"/>
    <w:rsid w:val="00386B5D"/>
    <w:rsid w:val="003A49B6"/>
    <w:rsid w:val="003A697D"/>
    <w:rsid w:val="003C669D"/>
    <w:rsid w:val="003D04DE"/>
    <w:rsid w:val="003E0A9B"/>
    <w:rsid w:val="00402E8F"/>
    <w:rsid w:val="004042B0"/>
    <w:rsid w:val="00411EAE"/>
    <w:rsid w:val="00432B7C"/>
    <w:rsid w:val="004343BF"/>
    <w:rsid w:val="00440D61"/>
    <w:rsid w:val="00453E96"/>
    <w:rsid w:val="00474781"/>
    <w:rsid w:val="004A2DD3"/>
    <w:rsid w:val="004B2EA7"/>
    <w:rsid w:val="004B349E"/>
    <w:rsid w:val="004B6D49"/>
    <w:rsid w:val="004C2BB3"/>
    <w:rsid w:val="004F5D87"/>
    <w:rsid w:val="00517247"/>
    <w:rsid w:val="0052114A"/>
    <w:rsid w:val="00556582"/>
    <w:rsid w:val="00562FE7"/>
    <w:rsid w:val="00570ADB"/>
    <w:rsid w:val="00574CD9"/>
    <w:rsid w:val="005804C7"/>
    <w:rsid w:val="005C4C81"/>
    <w:rsid w:val="005D4DC7"/>
    <w:rsid w:val="005F5942"/>
    <w:rsid w:val="0061747A"/>
    <w:rsid w:val="006208D1"/>
    <w:rsid w:val="00622302"/>
    <w:rsid w:val="00632503"/>
    <w:rsid w:val="0063690E"/>
    <w:rsid w:val="00641DE5"/>
    <w:rsid w:val="00675D46"/>
    <w:rsid w:val="00687AA3"/>
    <w:rsid w:val="006A3A2D"/>
    <w:rsid w:val="006B3814"/>
    <w:rsid w:val="006B567A"/>
    <w:rsid w:val="006D6CA5"/>
    <w:rsid w:val="006E0D0B"/>
    <w:rsid w:val="006E5DF6"/>
    <w:rsid w:val="006F5EE9"/>
    <w:rsid w:val="006F7DDC"/>
    <w:rsid w:val="006F7ED2"/>
    <w:rsid w:val="00733960"/>
    <w:rsid w:val="007666BB"/>
    <w:rsid w:val="007E3A05"/>
    <w:rsid w:val="00801DC9"/>
    <w:rsid w:val="00822AAC"/>
    <w:rsid w:val="00822C94"/>
    <w:rsid w:val="00830672"/>
    <w:rsid w:val="00843322"/>
    <w:rsid w:val="00850E53"/>
    <w:rsid w:val="008B0484"/>
    <w:rsid w:val="008B3BB4"/>
    <w:rsid w:val="008C0672"/>
    <w:rsid w:val="008F3605"/>
    <w:rsid w:val="008F3720"/>
    <w:rsid w:val="008F4386"/>
    <w:rsid w:val="00901A0E"/>
    <w:rsid w:val="009040D9"/>
    <w:rsid w:val="00907CE1"/>
    <w:rsid w:val="009106A8"/>
    <w:rsid w:val="00937DE8"/>
    <w:rsid w:val="009604AA"/>
    <w:rsid w:val="00966AD6"/>
    <w:rsid w:val="0097264A"/>
    <w:rsid w:val="00984F66"/>
    <w:rsid w:val="009858B7"/>
    <w:rsid w:val="00995DCB"/>
    <w:rsid w:val="009A5F39"/>
    <w:rsid w:val="009D10F2"/>
    <w:rsid w:val="009D4F75"/>
    <w:rsid w:val="009E35CE"/>
    <w:rsid w:val="009F7F66"/>
    <w:rsid w:val="00A21B58"/>
    <w:rsid w:val="00A24E82"/>
    <w:rsid w:val="00A255D4"/>
    <w:rsid w:val="00A45FF4"/>
    <w:rsid w:val="00A600CA"/>
    <w:rsid w:val="00A66D85"/>
    <w:rsid w:val="00AA210A"/>
    <w:rsid w:val="00AB3CA3"/>
    <w:rsid w:val="00AB695A"/>
    <w:rsid w:val="00AC0BCE"/>
    <w:rsid w:val="00AD22F0"/>
    <w:rsid w:val="00AD27AB"/>
    <w:rsid w:val="00AD55BB"/>
    <w:rsid w:val="00AE60EC"/>
    <w:rsid w:val="00AE7C4D"/>
    <w:rsid w:val="00AF30C0"/>
    <w:rsid w:val="00B033C0"/>
    <w:rsid w:val="00B11CA6"/>
    <w:rsid w:val="00B50072"/>
    <w:rsid w:val="00B51204"/>
    <w:rsid w:val="00BF3B94"/>
    <w:rsid w:val="00C06AAA"/>
    <w:rsid w:val="00C10DD2"/>
    <w:rsid w:val="00C11A5E"/>
    <w:rsid w:val="00C11D74"/>
    <w:rsid w:val="00C12B94"/>
    <w:rsid w:val="00C2487B"/>
    <w:rsid w:val="00C43F67"/>
    <w:rsid w:val="00C80C86"/>
    <w:rsid w:val="00C87449"/>
    <w:rsid w:val="00C97FCE"/>
    <w:rsid w:val="00CA0898"/>
    <w:rsid w:val="00CA5523"/>
    <w:rsid w:val="00CC5188"/>
    <w:rsid w:val="00CD35F7"/>
    <w:rsid w:val="00CE1732"/>
    <w:rsid w:val="00CF2212"/>
    <w:rsid w:val="00D070D3"/>
    <w:rsid w:val="00D4718F"/>
    <w:rsid w:val="00D93FB8"/>
    <w:rsid w:val="00DB2D23"/>
    <w:rsid w:val="00DE19C9"/>
    <w:rsid w:val="00DF0DE1"/>
    <w:rsid w:val="00E13AC9"/>
    <w:rsid w:val="00E25911"/>
    <w:rsid w:val="00E3476C"/>
    <w:rsid w:val="00E36116"/>
    <w:rsid w:val="00E55AE4"/>
    <w:rsid w:val="00E64735"/>
    <w:rsid w:val="00E74794"/>
    <w:rsid w:val="00E80C84"/>
    <w:rsid w:val="00E80DB2"/>
    <w:rsid w:val="00E870A9"/>
    <w:rsid w:val="00E95EDC"/>
    <w:rsid w:val="00EA6785"/>
    <w:rsid w:val="00EB1108"/>
    <w:rsid w:val="00EE58F7"/>
    <w:rsid w:val="00F10D3C"/>
    <w:rsid w:val="00F12EAE"/>
    <w:rsid w:val="00F13385"/>
    <w:rsid w:val="00F16B57"/>
    <w:rsid w:val="00F3124D"/>
    <w:rsid w:val="00F34D92"/>
    <w:rsid w:val="00F4238F"/>
    <w:rsid w:val="00F437B0"/>
    <w:rsid w:val="00F528F3"/>
    <w:rsid w:val="00F63207"/>
    <w:rsid w:val="00F719A8"/>
    <w:rsid w:val="00FF37DD"/>
    <w:rsid w:val="0BCA12D3"/>
    <w:rsid w:val="0D0C0275"/>
    <w:rsid w:val="1137651F"/>
    <w:rsid w:val="14327E9B"/>
    <w:rsid w:val="143B164D"/>
    <w:rsid w:val="14D70FCE"/>
    <w:rsid w:val="18507C3F"/>
    <w:rsid w:val="1D0D4029"/>
    <w:rsid w:val="1D860B86"/>
    <w:rsid w:val="1E405FBF"/>
    <w:rsid w:val="1F114822"/>
    <w:rsid w:val="20A25553"/>
    <w:rsid w:val="20B4156C"/>
    <w:rsid w:val="210C78AB"/>
    <w:rsid w:val="227C386A"/>
    <w:rsid w:val="22D06CE3"/>
    <w:rsid w:val="26204BEB"/>
    <w:rsid w:val="288C1F81"/>
    <w:rsid w:val="2DAB4EFE"/>
    <w:rsid w:val="2E376CC2"/>
    <w:rsid w:val="2FEA3940"/>
    <w:rsid w:val="30135F97"/>
    <w:rsid w:val="319573D8"/>
    <w:rsid w:val="324C6254"/>
    <w:rsid w:val="3270647E"/>
    <w:rsid w:val="32E27AB0"/>
    <w:rsid w:val="342E1852"/>
    <w:rsid w:val="35455185"/>
    <w:rsid w:val="37AB35AA"/>
    <w:rsid w:val="39C971AD"/>
    <w:rsid w:val="39CF096B"/>
    <w:rsid w:val="41AA11DB"/>
    <w:rsid w:val="45075FBF"/>
    <w:rsid w:val="45176832"/>
    <w:rsid w:val="466A1A58"/>
    <w:rsid w:val="46867F4B"/>
    <w:rsid w:val="482D4FCF"/>
    <w:rsid w:val="4A2639D7"/>
    <w:rsid w:val="4C341CD3"/>
    <w:rsid w:val="4D0F2728"/>
    <w:rsid w:val="4EE21652"/>
    <w:rsid w:val="56983CEB"/>
    <w:rsid w:val="5BD57585"/>
    <w:rsid w:val="5DB44505"/>
    <w:rsid w:val="62EF48D1"/>
    <w:rsid w:val="63091106"/>
    <w:rsid w:val="6832218E"/>
    <w:rsid w:val="6A230279"/>
    <w:rsid w:val="6A5B2E05"/>
    <w:rsid w:val="6AAD4F0C"/>
    <w:rsid w:val="6B9525B2"/>
    <w:rsid w:val="6EC41DCE"/>
    <w:rsid w:val="7029088A"/>
    <w:rsid w:val="751D402B"/>
    <w:rsid w:val="760C5A1C"/>
    <w:rsid w:val="773F34A6"/>
    <w:rsid w:val="7BAC3F11"/>
    <w:rsid w:val="7C2F0688"/>
    <w:rsid w:val="7C8731C1"/>
    <w:rsid w:val="7FF9225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nhideWhenUsed="0" w:uiPriority="9"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nhideWhenUsed="0" w:uiPriority="0"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iPriority="1"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4"/>
    <w:basedOn w:val="1"/>
    <w:next w:val="1"/>
    <w:qFormat/>
    <w:locked/>
    <w:uiPriority w:val="9"/>
    <w:pPr>
      <w:keepNext/>
      <w:keepLines/>
      <w:spacing w:before="280" w:after="290" w:line="376" w:lineRule="atLeast"/>
      <w:outlineLvl w:val="3"/>
    </w:pPr>
    <w:rPr>
      <w:rFonts w:ascii="Calibri Light" w:hAnsi="Calibri Light" w:eastAsia="宋体" w:cs="Times New Roman"/>
      <w:b/>
      <w:bCs/>
      <w:sz w:val="28"/>
      <w:szCs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customStyle="1" w:styleId="2">
    <w:name w:val="列出段落1"/>
    <w:basedOn w:val="1"/>
    <w:qFormat/>
    <w:uiPriority w:val="0"/>
    <w:pPr>
      <w:ind w:firstLine="420" w:firstLineChars="200"/>
    </w:pPr>
  </w:style>
  <w:style w:type="paragraph" w:styleId="4">
    <w:name w:val="Normal Indent"/>
    <w:basedOn w:val="1"/>
    <w:qFormat/>
    <w:uiPriority w:val="0"/>
    <w:pPr>
      <w:ind w:firstLine="420" w:firstLineChars="200"/>
    </w:pPr>
  </w:style>
  <w:style w:type="paragraph" w:styleId="5">
    <w:name w:val="annotation text"/>
    <w:basedOn w:val="1"/>
    <w:semiHidden/>
    <w:uiPriority w:val="0"/>
    <w:pPr>
      <w:jc w:val="left"/>
    </w:pPr>
    <w:rPr>
      <w:rFonts w:ascii="宋体" w:hAnsi="宋体"/>
    </w:rPr>
  </w:style>
  <w:style w:type="paragraph" w:styleId="6">
    <w:name w:val="Body Text"/>
    <w:basedOn w:val="1"/>
    <w:next w:val="1"/>
    <w:unhideWhenUsed/>
    <w:qFormat/>
    <w:uiPriority w:val="1"/>
    <w:pPr>
      <w:spacing w:beforeLines="0" w:afterLines="0"/>
    </w:pPr>
    <w:rPr>
      <w:rFonts w:hint="eastAsia"/>
      <w:sz w:val="31"/>
    </w:rPr>
  </w:style>
  <w:style w:type="paragraph" w:styleId="7">
    <w:name w:val="Body Text Indent"/>
    <w:basedOn w:val="1"/>
    <w:next w:val="8"/>
    <w:unhideWhenUsed/>
    <w:qFormat/>
    <w:uiPriority w:val="99"/>
    <w:pPr>
      <w:spacing w:after="120" w:line="360" w:lineRule="auto"/>
      <w:ind w:left="420" w:leftChars="200" w:firstLine="200" w:firstLineChars="200"/>
    </w:pPr>
    <w:rPr>
      <w:rFonts w:ascii="Times New Roman" w:hAnsi="Times New Roman" w:eastAsia="仿宋" w:cs="Times New Roman"/>
      <w:sz w:val="28"/>
      <w:szCs w:val="28"/>
    </w:rPr>
  </w:style>
  <w:style w:type="paragraph" w:styleId="8">
    <w:name w:val="annotation subject"/>
    <w:basedOn w:val="5"/>
    <w:next w:val="1"/>
    <w:semiHidden/>
    <w:uiPriority w:val="0"/>
    <w:rPr>
      <w:rFonts w:ascii="Times New Roman" w:hAnsi="Times New Roman"/>
      <w:b/>
      <w:bCs/>
    </w:rPr>
  </w:style>
  <w:style w:type="paragraph" w:styleId="9">
    <w:name w:val="Date"/>
    <w:basedOn w:val="1"/>
    <w:next w:val="1"/>
    <w:link w:val="21"/>
    <w:semiHidden/>
    <w:qFormat/>
    <w:uiPriority w:val="99"/>
    <w:pPr>
      <w:ind w:left="100" w:leftChars="2500"/>
    </w:pPr>
    <w:rPr>
      <w:kern w:val="0"/>
      <w:sz w:val="20"/>
      <w:szCs w:val="20"/>
    </w:rPr>
  </w:style>
  <w:style w:type="paragraph" w:styleId="10">
    <w:name w:val="footer"/>
    <w:basedOn w:val="1"/>
    <w:link w:val="23"/>
    <w:semiHidden/>
    <w:qFormat/>
    <w:uiPriority w:val="99"/>
    <w:pPr>
      <w:tabs>
        <w:tab w:val="center" w:pos="4153"/>
        <w:tab w:val="right" w:pos="8306"/>
      </w:tabs>
      <w:snapToGrid w:val="0"/>
      <w:jc w:val="left"/>
    </w:pPr>
    <w:rPr>
      <w:kern w:val="0"/>
      <w:sz w:val="18"/>
      <w:szCs w:val="18"/>
    </w:rPr>
  </w:style>
  <w:style w:type="paragraph" w:styleId="11">
    <w:name w:val="header"/>
    <w:basedOn w:val="1"/>
    <w:next w:val="1"/>
    <w:link w:val="22"/>
    <w:semiHidden/>
    <w:qFormat/>
    <w:uiPriority w:val="99"/>
    <w:pPr>
      <w:pBdr>
        <w:bottom w:val="single" w:color="auto" w:sz="6" w:space="1"/>
      </w:pBdr>
      <w:tabs>
        <w:tab w:val="center" w:pos="4153"/>
        <w:tab w:val="right" w:pos="8306"/>
      </w:tabs>
      <w:snapToGrid w:val="0"/>
      <w:jc w:val="center"/>
    </w:pPr>
    <w:rPr>
      <w:kern w:val="0"/>
      <w:sz w:val="18"/>
      <w:szCs w:val="18"/>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3">
    <w:name w:val="Body Text First Indent"/>
    <w:basedOn w:val="6"/>
    <w:qFormat/>
    <w:uiPriority w:val="0"/>
    <w:pPr>
      <w:snapToGrid/>
      <w:spacing w:after="120" w:line="240" w:lineRule="auto"/>
      <w:ind w:firstLine="420" w:firstLineChars="100"/>
      <w:jc w:val="both"/>
    </w:pPr>
    <w:rPr>
      <w:sz w:val="21"/>
      <w:szCs w:val="24"/>
    </w:rPr>
  </w:style>
  <w:style w:type="paragraph" w:styleId="14">
    <w:name w:val="Body Text First Indent 2"/>
    <w:basedOn w:val="7"/>
    <w:next w:val="4"/>
    <w:unhideWhenUsed/>
    <w:qFormat/>
    <w:uiPriority w:val="99"/>
    <w:pPr>
      <w:snapToGrid w:val="0"/>
      <w:spacing w:after="0" w:line="765" w:lineRule="atLeast"/>
      <w:ind w:left="0" w:leftChars="0" w:firstLine="960" w:firstLineChars="0"/>
      <w:jc w:val="center"/>
      <w:textAlignment w:val="baseline"/>
    </w:pPr>
    <w:rPr>
      <w:rFonts w:eastAsia="华文新魏"/>
      <w:color w:val="000000"/>
      <w:kern w:val="0"/>
      <w:sz w:val="72"/>
      <w:szCs w:val="20"/>
    </w:rPr>
  </w:style>
  <w:style w:type="table" w:styleId="16">
    <w:name w:val="Table Grid"/>
    <w:basedOn w:val="15"/>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qFormat/>
    <w:locked/>
    <w:uiPriority w:val="22"/>
    <w:rPr>
      <w:b/>
      <w:bCs/>
    </w:rPr>
  </w:style>
  <w:style w:type="character" w:styleId="19">
    <w:name w:val="page number"/>
    <w:basedOn w:val="17"/>
    <w:qFormat/>
    <w:uiPriority w:val="99"/>
    <w:rPr>
      <w:rFonts w:ascii="Times New Roman" w:hAnsi="Times New Roman" w:eastAsia="宋体"/>
      <w:sz w:val="18"/>
    </w:rPr>
  </w:style>
  <w:style w:type="character" w:styleId="20">
    <w:name w:val="Hyperlink"/>
    <w:qFormat/>
    <w:uiPriority w:val="0"/>
    <w:rPr>
      <w:rFonts w:hint="eastAsia" w:ascii="微软雅黑" w:hAnsi="微软雅黑" w:eastAsia="微软雅黑" w:cs="微软雅黑"/>
      <w:color w:val="02396F"/>
      <w:u w:val="single"/>
    </w:rPr>
  </w:style>
  <w:style w:type="character" w:customStyle="1" w:styleId="21">
    <w:name w:val="日期 Char"/>
    <w:link w:val="9"/>
    <w:semiHidden/>
    <w:qFormat/>
    <w:locked/>
    <w:uiPriority w:val="99"/>
    <w:rPr>
      <w:rFonts w:ascii="Calibri" w:hAnsi="Calibri" w:eastAsia="宋体" w:cs="Times New Roman"/>
    </w:rPr>
  </w:style>
  <w:style w:type="character" w:customStyle="1" w:styleId="22">
    <w:name w:val="页眉 Char"/>
    <w:link w:val="11"/>
    <w:semiHidden/>
    <w:qFormat/>
    <w:locked/>
    <w:uiPriority w:val="99"/>
    <w:rPr>
      <w:rFonts w:ascii="Calibri" w:hAnsi="Calibri" w:eastAsia="宋体" w:cs="Times New Roman"/>
      <w:sz w:val="18"/>
      <w:szCs w:val="18"/>
    </w:rPr>
  </w:style>
  <w:style w:type="character" w:customStyle="1" w:styleId="23">
    <w:name w:val="页脚 Char"/>
    <w:link w:val="10"/>
    <w:semiHidden/>
    <w:qFormat/>
    <w:locked/>
    <w:uiPriority w:val="99"/>
    <w:rPr>
      <w:rFonts w:ascii="Calibri" w:hAnsi="Calibri" w:eastAsia="宋体" w:cs="Times New Roman"/>
      <w:sz w:val="18"/>
      <w:szCs w:val="18"/>
    </w:rPr>
  </w:style>
  <w:style w:type="paragraph" w:customStyle="1" w:styleId="24">
    <w:name w:val="样式6"/>
    <w:basedOn w:val="1"/>
    <w:qFormat/>
    <w:uiPriority w:val="0"/>
    <w:pPr>
      <w:pBdr>
        <w:top w:val="single" w:color="auto" w:sz="4" w:space="1"/>
      </w:pBdr>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46</Words>
  <Characters>263</Characters>
  <Lines>2</Lines>
  <Paragraphs>1</Paragraphs>
  <TotalTime>0</TotalTime>
  <ScaleCrop>false</ScaleCrop>
  <LinksUpToDate>false</LinksUpToDate>
  <CharactersWithSpaces>308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2021-04-27T01:10:00Z</dcterms:created>
  <dc:creator>Administrator</dc:creator>
  <cp:lastModifiedBy>伍思任</cp:lastModifiedBy>
  <cp:lastPrinted>2021-08-18T02:00:00Z</cp:lastPrinted>
  <dcterms:modified xsi:type="dcterms:W3CDTF">2022-03-18T08:21:38Z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C5A9BD3BDE5443EE8CE1B63CE8D2EFE0</vt:lpwstr>
  </property>
</Properties>
</file>